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F4E1" w14:textId="77777777" w:rsidR="008D5E3A" w:rsidRDefault="008D5E3A" w:rsidP="008F0803">
      <w:pPr>
        <w:spacing w:before="100" w:after="100"/>
        <w:rPr>
          <w:rFonts w:eastAsia="Times New Roman" w:cs="Tahoma"/>
          <w:b/>
          <w:color w:val="000000"/>
        </w:rPr>
      </w:pPr>
    </w:p>
    <w:p w14:paraId="579C26D1" w14:textId="56E7D83D" w:rsidR="006418C1" w:rsidRPr="000F2AB7" w:rsidRDefault="0094482E" w:rsidP="0094482E">
      <w:pPr>
        <w:spacing w:before="100" w:after="100"/>
        <w:rPr>
          <w:rFonts w:eastAsia="Times New Roman" w:cs="Tahoma"/>
          <w:color w:val="000000"/>
        </w:rPr>
      </w:pPr>
      <w:r>
        <w:rPr>
          <w:rFonts w:eastAsia="Times New Roman" w:cs="Tahoma"/>
          <w:b/>
          <w:color w:val="000000"/>
        </w:rPr>
        <w:t xml:space="preserve">This </w:t>
      </w:r>
      <w:r w:rsidR="000C59A0">
        <w:rPr>
          <w:rFonts w:eastAsia="Times New Roman" w:cs="Tahoma"/>
          <w:b/>
          <w:color w:val="000000"/>
        </w:rPr>
        <w:t>busines</w:t>
      </w:r>
      <w:r w:rsidR="00BC3561">
        <w:rPr>
          <w:rFonts w:eastAsia="Times New Roman" w:cs="Tahoma"/>
          <w:b/>
          <w:color w:val="000000"/>
        </w:rPr>
        <w:t xml:space="preserve">s process will be followed to record hire of </w:t>
      </w:r>
      <w:r>
        <w:rPr>
          <w:rFonts w:eastAsia="Times New Roman" w:cs="Tahoma"/>
          <w:b/>
          <w:color w:val="000000"/>
        </w:rPr>
        <w:t xml:space="preserve">a </w:t>
      </w:r>
      <w:r w:rsidR="0024618C">
        <w:rPr>
          <w:rFonts w:eastAsia="Times New Roman" w:cs="Tahoma"/>
          <w:b/>
          <w:color w:val="000000"/>
        </w:rPr>
        <w:t xml:space="preserve">benefit eligible </w:t>
      </w:r>
      <w:r>
        <w:rPr>
          <w:rFonts w:eastAsia="Times New Roman" w:cs="Tahoma"/>
          <w:b/>
          <w:color w:val="000000"/>
        </w:rPr>
        <w:t>Postdoctoral Fellow</w:t>
      </w:r>
      <w:r w:rsidR="0024618C">
        <w:rPr>
          <w:rFonts w:eastAsia="Times New Roman" w:cs="Tahoma"/>
          <w:b/>
          <w:color w:val="000000"/>
        </w:rPr>
        <w:t xml:space="preserve"> (6990)</w:t>
      </w:r>
      <w:r w:rsidR="00BC3561">
        <w:rPr>
          <w:rFonts w:eastAsia="Times New Roman" w:cs="Tahoma"/>
          <w:b/>
          <w:color w:val="000000"/>
        </w:rPr>
        <w:t xml:space="preserve"> or Postdoctoral Fellow – Teaching (6992)</w:t>
      </w:r>
      <w:r>
        <w:rPr>
          <w:rFonts w:eastAsia="Times New Roman" w:cs="Tahoma"/>
          <w:b/>
          <w:color w:val="000000"/>
        </w:rPr>
        <w:t xml:space="preserve">, and </w:t>
      </w:r>
      <w:r w:rsidR="000C59A0">
        <w:rPr>
          <w:rFonts w:eastAsia="Times New Roman" w:cs="Tahoma"/>
          <w:b/>
          <w:color w:val="000000"/>
        </w:rPr>
        <w:t xml:space="preserve">there </w:t>
      </w:r>
      <w:r>
        <w:rPr>
          <w:rFonts w:eastAsia="Times New Roman" w:cs="Tahoma"/>
          <w:b/>
          <w:color w:val="000000"/>
        </w:rPr>
        <w:t>is</w:t>
      </w:r>
      <w:r w:rsidR="000C59A0">
        <w:rPr>
          <w:rFonts w:eastAsia="Times New Roman" w:cs="Tahoma"/>
          <w:b/>
          <w:color w:val="000000"/>
        </w:rPr>
        <w:t xml:space="preserve"> no open rec</w:t>
      </w:r>
      <w:r w:rsidR="00BF07E5">
        <w:rPr>
          <w:rFonts w:eastAsia="Times New Roman" w:cs="Tahoma"/>
          <w:b/>
          <w:color w:val="000000"/>
        </w:rPr>
        <w:t>ruitment</w:t>
      </w:r>
      <w:r w:rsidR="000C59A0">
        <w:rPr>
          <w:rFonts w:eastAsia="Times New Roman" w:cs="Tahoma"/>
          <w:b/>
          <w:color w:val="000000"/>
        </w:rPr>
        <w:t>, e.g. Exception to Recruit</w:t>
      </w:r>
      <w:r>
        <w:rPr>
          <w:rFonts w:eastAsia="Times New Roman" w:cs="Tahoma"/>
          <w:b/>
          <w:color w:val="000000"/>
        </w:rPr>
        <w:t xml:space="preserve">.  </w:t>
      </w:r>
      <w:r w:rsidR="00201E34" w:rsidRPr="00201E34">
        <w:rPr>
          <w:rFonts w:eastAsia="Times New Roman" w:cs="Tahoma"/>
          <w:b/>
          <w:color w:val="000000"/>
        </w:rPr>
        <w:t>NOTE:</w:t>
      </w:r>
      <w:r w:rsidR="00201E34">
        <w:rPr>
          <w:rFonts w:eastAsia="Times New Roman" w:cs="Tahoma"/>
          <w:color w:val="000000"/>
        </w:rPr>
        <w:t xml:space="preserve"> </w:t>
      </w:r>
      <w:r w:rsidR="00146CFB">
        <w:rPr>
          <w:rFonts w:eastAsia="Times New Roman" w:cs="Tahoma"/>
          <w:color w:val="000000"/>
        </w:rPr>
        <w:t xml:space="preserve">If a </w:t>
      </w:r>
      <w:r w:rsidR="00BC3561">
        <w:rPr>
          <w:rFonts w:eastAsia="Times New Roman" w:cs="Tahoma"/>
          <w:color w:val="000000"/>
        </w:rPr>
        <w:t>full search will be conducted</w:t>
      </w:r>
      <w:r w:rsidR="00066157">
        <w:rPr>
          <w:rFonts w:eastAsia="Times New Roman" w:cs="Tahoma"/>
          <w:color w:val="000000"/>
        </w:rPr>
        <w:t xml:space="preserve">, use the </w:t>
      </w:r>
      <w:r w:rsidR="006C2B03">
        <w:rPr>
          <w:rFonts w:eastAsia="Times New Roman" w:cs="Tahoma"/>
          <w:color w:val="000000"/>
        </w:rPr>
        <w:t>Standard Recruitment for the Job Posting Justification</w:t>
      </w:r>
      <w:r w:rsidR="00066157">
        <w:rPr>
          <w:rFonts w:eastAsia="Times New Roman" w:cs="Tahoma"/>
          <w:color w:val="000000"/>
        </w:rPr>
        <w:t xml:space="preserve"> type, and include the content for the job posting</w:t>
      </w:r>
      <w:r w:rsidR="000F2AB7">
        <w:rPr>
          <w:rFonts w:eastAsia="Times New Roman" w:cs="Tahoma"/>
          <w:color w:val="000000"/>
        </w:rPr>
        <w:t>.</w:t>
      </w:r>
    </w:p>
    <w:p w14:paraId="1C89F9EB" w14:textId="77777777" w:rsidR="00F46E23" w:rsidRDefault="00F46E23" w:rsidP="008F0803">
      <w:pPr>
        <w:spacing w:before="100" w:after="100"/>
        <w:rPr>
          <w:rFonts w:eastAsia="Times New Roman" w:cs="Tahoma"/>
          <w:b/>
          <w:color w:val="000000"/>
        </w:rPr>
      </w:pPr>
    </w:p>
    <w:p w14:paraId="7445659D" w14:textId="77777777" w:rsidR="008F0803" w:rsidRPr="00C60615" w:rsidRDefault="008F0803" w:rsidP="008F0803">
      <w:pPr>
        <w:spacing w:before="100" w:after="100"/>
        <w:rPr>
          <w:rFonts w:eastAsia="Times New Roman" w:cs="Tahoma"/>
          <w:b/>
        </w:rPr>
      </w:pPr>
      <w:r w:rsidRPr="00C60615">
        <w:rPr>
          <w:rFonts w:eastAsia="Times New Roman" w:cs="Tahoma"/>
          <w:b/>
          <w:color w:val="000000"/>
        </w:rPr>
        <w:t>Department Identifies New or Vacant Position</w:t>
      </w:r>
    </w:p>
    <w:p w14:paraId="25582F8C" w14:textId="77777777" w:rsidR="00810D82" w:rsidRDefault="00810D82" w:rsidP="00765885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 xml:space="preserve">Department follow the </w:t>
      </w:r>
      <w:hyperlink r:id="rId9" w:history="1">
        <w:r w:rsidRPr="009F0515">
          <w:rPr>
            <w:rStyle w:val="Hyperlink"/>
            <w:rFonts w:cs="Tahoma"/>
          </w:rPr>
          <w:t>appointment process</w:t>
        </w:r>
      </w:hyperlink>
      <w:r>
        <w:rPr>
          <w:rFonts w:cs="Tahoma"/>
        </w:rPr>
        <w:t xml:space="preserve"> described by the Office of Postdoctoral Education (OPE)</w:t>
      </w:r>
    </w:p>
    <w:p w14:paraId="4324DCE9" w14:textId="77777777" w:rsidR="009F0515" w:rsidRDefault="009F0515" w:rsidP="009F0515">
      <w:pPr>
        <w:spacing w:before="100" w:after="100"/>
        <w:rPr>
          <w:rFonts w:eastAsia="Times New Roman" w:cs="Tahoma"/>
          <w:b/>
        </w:rPr>
      </w:pPr>
      <w:r>
        <w:rPr>
          <w:rFonts w:eastAsia="Times New Roman" w:cs="Tahoma"/>
          <w:b/>
        </w:rPr>
        <w:t>Materials forwarded to Office of Postdoctoral Education (OPE)</w:t>
      </w:r>
    </w:p>
    <w:p w14:paraId="783BA252" w14:textId="77777777" w:rsidR="009F0515" w:rsidRDefault="009F0515" w:rsidP="009F0515">
      <w:pPr>
        <w:pStyle w:val="ListParagraph"/>
        <w:numPr>
          <w:ilvl w:val="0"/>
          <w:numId w:val="7"/>
        </w:numPr>
        <w:spacing w:before="100" w:after="100"/>
        <w:rPr>
          <w:rFonts w:eastAsia="Times New Roman" w:cs="Tahoma"/>
        </w:rPr>
      </w:pPr>
      <w:r>
        <w:rPr>
          <w:rFonts w:eastAsia="Times New Roman" w:cs="Tahoma"/>
        </w:rPr>
        <w:t>Department forwards draft offer letter to OPE for review and approval.</w:t>
      </w:r>
    </w:p>
    <w:p w14:paraId="22CF0F2A" w14:textId="77777777" w:rsidR="009F0515" w:rsidRDefault="009F0515" w:rsidP="009F0515">
      <w:pPr>
        <w:pStyle w:val="ListParagraph"/>
        <w:numPr>
          <w:ilvl w:val="0"/>
          <w:numId w:val="7"/>
        </w:numPr>
        <w:spacing w:before="100" w:after="100"/>
        <w:rPr>
          <w:rFonts w:eastAsia="Times New Roman" w:cs="Tahoma"/>
        </w:rPr>
      </w:pPr>
      <w:r>
        <w:rPr>
          <w:rFonts w:eastAsia="Times New Roman" w:cs="Tahoma"/>
        </w:rPr>
        <w:t>OPE approved materials, and notifies department and Human Resources Services.</w:t>
      </w:r>
    </w:p>
    <w:p w14:paraId="7C857CF8" w14:textId="77777777" w:rsidR="009F0515" w:rsidRPr="009F0515" w:rsidRDefault="009F0515" w:rsidP="009F0515">
      <w:pPr>
        <w:spacing w:before="100" w:after="100"/>
        <w:rPr>
          <w:rFonts w:cs="Tahoma"/>
        </w:rPr>
      </w:pPr>
      <w:r w:rsidRPr="009F0515">
        <w:rPr>
          <w:rFonts w:eastAsia="Times New Roman" w:cs="Tahoma"/>
          <w:b/>
          <w:color w:val="000000"/>
        </w:rPr>
        <w:t>Department</w:t>
      </w:r>
      <w:r>
        <w:rPr>
          <w:rFonts w:eastAsia="Times New Roman" w:cs="Tahoma"/>
          <w:b/>
          <w:color w:val="000000"/>
        </w:rPr>
        <w:t xml:space="preserve"> enters information into </w:t>
      </w:r>
      <w:proofErr w:type="spellStart"/>
      <w:r>
        <w:rPr>
          <w:rFonts w:eastAsia="Times New Roman" w:cs="Tahoma"/>
          <w:b/>
          <w:color w:val="000000"/>
        </w:rPr>
        <w:t>eRecruit</w:t>
      </w:r>
      <w:proofErr w:type="spellEnd"/>
    </w:p>
    <w:p w14:paraId="28183792" w14:textId="3554B91B" w:rsidR="008F0803" w:rsidRPr="003029FB" w:rsidRDefault="008F0803" w:rsidP="00765885">
      <w:pPr>
        <w:numPr>
          <w:ilvl w:val="0"/>
          <w:numId w:val="1"/>
        </w:numPr>
        <w:spacing w:before="100" w:after="100"/>
        <w:rPr>
          <w:rFonts w:cs="Tahoma"/>
          <w:i/>
        </w:rPr>
      </w:pPr>
      <w:r w:rsidRPr="0024618C">
        <w:rPr>
          <w:rFonts w:cs="Tahoma"/>
        </w:rPr>
        <w:t>De</w:t>
      </w:r>
      <w:r w:rsidR="00763C35" w:rsidRPr="0024618C">
        <w:rPr>
          <w:rFonts w:cs="Tahoma"/>
        </w:rPr>
        <w:t xml:space="preserve">partment completes </w:t>
      </w:r>
      <w:r w:rsidR="0024618C" w:rsidRPr="0024618C">
        <w:rPr>
          <w:rFonts w:cs="Tahoma"/>
        </w:rPr>
        <w:t xml:space="preserve">only the Job Information and Hiring Team sections </w:t>
      </w:r>
      <w:r w:rsidR="00066157">
        <w:rPr>
          <w:rFonts w:cs="Tahoma"/>
        </w:rPr>
        <w:t>when creating the a</w:t>
      </w:r>
      <w:r w:rsidR="0024618C" w:rsidRPr="0024618C">
        <w:rPr>
          <w:rFonts w:cs="Tahoma"/>
        </w:rPr>
        <w:t>cademic</w:t>
      </w:r>
      <w:r w:rsidR="00066157">
        <w:rPr>
          <w:rFonts w:cs="Tahoma"/>
        </w:rPr>
        <w:t xml:space="preserve"> job opening</w:t>
      </w:r>
      <w:r w:rsidR="00763C35" w:rsidRPr="0024618C">
        <w:rPr>
          <w:rFonts w:cs="Tahoma"/>
        </w:rPr>
        <w:t xml:space="preserve">. </w:t>
      </w:r>
      <w:r w:rsidR="00A26BFB" w:rsidRPr="003029FB">
        <w:rPr>
          <w:rFonts w:cs="Tahoma"/>
          <w:i/>
        </w:rPr>
        <w:t xml:space="preserve">The search type will be </w:t>
      </w:r>
      <w:r w:rsidR="00A26BFB" w:rsidRPr="003029FB">
        <w:rPr>
          <w:rFonts w:cs="Tahoma"/>
          <w:b/>
          <w:i/>
        </w:rPr>
        <w:t>ACAD -</w:t>
      </w:r>
      <w:r w:rsidR="00A26BFB" w:rsidRPr="003029FB">
        <w:rPr>
          <w:rFonts w:cs="Tahoma"/>
          <w:i/>
        </w:rPr>
        <w:t xml:space="preserve"> </w:t>
      </w:r>
      <w:r w:rsidR="00A26BFB" w:rsidRPr="003029FB">
        <w:rPr>
          <w:rFonts w:cs="Tahoma"/>
          <w:b/>
          <w:i/>
        </w:rPr>
        <w:t xml:space="preserve">Exception </w:t>
      </w:r>
      <w:r w:rsidR="006C2B03">
        <w:rPr>
          <w:rFonts w:cs="Tahoma"/>
          <w:b/>
          <w:i/>
        </w:rPr>
        <w:t>(</w:t>
      </w:r>
      <w:proofErr w:type="spellStart"/>
      <w:r w:rsidR="006C2B03">
        <w:rPr>
          <w:rFonts w:cs="Tahoma"/>
          <w:b/>
          <w:i/>
        </w:rPr>
        <w:t>PostDoc</w:t>
      </w:r>
      <w:proofErr w:type="spellEnd"/>
      <w:r w:rsidR="006C2B03">
        <w:rPr>
          <w:rFonts w:cs="Tahoma"/>
          <w:b/>
          <w:i/>
        </w:rPr>
        <w:t>/Intern)</w:t>
      </w:r>
      <w:r w:rsidR="00A26BFB" w:rsidRPr="003029FB">
        <w:rPr>
          <w:rFonts w:cs="Tahoma"/>
          <w:i/>
        </w:rPr>
        <w:t xml:space="preserve">. </w:t>
      </w:r>
      <w:r w:rsidR="0024618C" w:rsidRPr="0024618C">
        <w:rPr>
          <w:rFonts w:cs="Tahoma"/>
        </w:rPr>
        <w:t xml:space="preserve">The </w:t>
      </w:r>
      <w:r w:rsidR="003029FB">
        <w:rPr>
          <w:rFonts w:cs="Tahoma"/>
        </w:rPr>
        <w:t xml:space="preserve">Job </w:t>
      </w:r>
      <w:r w:rsidR="0024618C" w:rsidRPr="0024618C">
        <w:rPr>
          <w:rFonts w:cs="Tahoma"/>
        </w:rPr>
        <w:t>Posting Information should be blank.</w:t>
      </w:r>
      <w:r w:rsidR="0024618C">
        <w:rPr>
          <w:rFonts w:cs="Tahoma"/>
        </w:rPr>
        <w:t xml:space="preserve"> </w:t>
      </w:r>
      <w:r w:rsidR="005E3467" w:rsidRPr="0024618C">
        <w:rPr>
          <w:rFonts w:cs="Tahoma"/>
          <w:b/>
        </w:rPr>
        <w:t>Note</w:t>
      </w:r>
      <w:r w:rsidR="005E3467" w:rsidRPr="003029FB">
        <w:rPr>
          <w:rFonts w:cs="Tahoma"/>
          <w:b/>
          <w:i/>
        </w:rPr>
        <w:t>:</w:t>
      </w:r>
      <w:r w:rsidR="005E3467" w:rsidRPr="003029FB">
        <w:rPr>
          <w:rFonts w:cs="Tahoma"/>
          <w:i/>
        </w:rPr>
        <w:t xml:space="preserve"> If this will be a new position, </w:t>
      </w:r>
      <w:r w:rsidR="00066157" w:rsidRPr="003029FB">
        <w:rPr>
          <w:rFonts w:cs="Tahoma"/>
          <w:i/>
        </w:rPr>
        <w:t xml:space="preserve">request a position number from your CAPS rep before </w:t>
      </w:r>
      <w:r w:rsidR="001005D6" w:rsidRPr="003029FB">
        <w:rPr>
          <w:rFonts w:cs="Tahoma"/>
          <w:i/>
        </w:rPr>
        <w:t>you start setting up the record</w:t>
      </w:r>
      <w:r w:rsidR="00A26BFB">
        <w:rPr>
          <w:rFonts w:cs="Tahoma"/>
          <w:i/>
        </w:rPr>
        <w:t xml:space="preserve"> and fill in job posting info</w:t>
      </w:r>
      <w:r w:rsidR="00763C35" w:rsidRPr="003029FB">
        <w:rPr>
          <w:rFonts w:cs="Tahoma"/>
          <w:i/>
        </w:rPr>
        <w:t xml:space="preserve"> </w:t>
      </w:r>
    </w:p>
    <w:p w14:paraId="4418B115" w14:textId="77777777" w:rsidR="001005D6" w:rsidRPr="0024618C" w:rsidRDefault="001005D6" w:rsidP="00765885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>Add approvers to the Job opening approval chain, e.g. Fiscal officer and or Dean’s representative.</w:t>
      </w:r>
    </w:p>
    <w:p w14:paraId="024E52B1" w14:textId="7D2D0383" w:rsidR="00F46E23" w:rsidRPr="00A26BFB" w:rsidRDefault="00066157" w:rsidP="000934AB">
      <w:pPr>
        <w:numPr>
          <w:ilvl w:val="0"/>
          <w:numId w:val="1"/>
        </w:numPr>
        <w:spacing w:before="100" w:after="100"/>
        <w:rPr>
          <w:rFonts w:eastAsia="Times New Roman" w:cs="Tahoma"/>
          <w:b/>
        </w:rPr>
      </w:pPr>
      <w:r w:rsidRPr="00FA507A">
        <w:rPr>
          <w:rFonts w:cs="Tahoma"/>
          <w:b/>
        </w:rPr>
        <w:t>Upload offer letter</w:t>
      </w:r>
      <w:r w:rsidR="00C03E2D" w:rsidRPr="00FA507A">
        <w:rPr>
          <w:rFonts w:cs="Tahoma"/>
          <w:b/>
        </w:rPr>
        <w:t>,</w:t>
      </w:r>
      <w:r w:rsidR="006418C1" w:rsidRPr="00FA507A">
        <w:rPr>
          <w:rFonts w:cs="Tahoma"/>
          <w:b/>
        </w:rPr>
        <w:t xml:space="preserve"> applicant </w:t>
      </w:r>
      <w:r w:rsidR="008512D5" w:rsidRPr="00FA507A">
        <w:rPr>
          <w:rFonts w:cs="Tahoma"/>
          <w:b/>
        </w:rPr>
        <w:t>curriculum vitae</w:t>
      </w:r>
      <w:r w:rsidR="009F0515" w:rsidRPr="00FA507A">
        <w:rPr>
          <w:rFonts w:cs="Tahoma"/>
          <w:b/>
        </w:rPr>
        <w:t>, email approval from OPE</w:t>
      </w:r>
      <w:r w:rsidR="00F46E23" w:rsidRPr="00FA507A">
        <w:rPr>
          <w:rFonts w:cs="Tahoma"/>
          <w:b/>
        </w:rPr>
        <w:t>,</w:t>
      </w:r>
      <w:r w:rsidR="008512D5" w:rsidRPr="00FA507A">
        <w:rPr>
          <w:rFonts w:cs="Tahoma"/>
          <w:b/>
        </w:rPr>
        <w:t xml:space="preserve"> </w:t>
      </w:r>
      <w:r w:rsidR="008F0803" w:rsidRPr="00FA507A">
        <w:rPr>
          <w:rFonts w:cs="Tahoma"/>
          <w:b/>
        </w:rPr>
        <w:t>and a</w:t>
      </w:r>
      <w:r w:rsidR="0094482E" w:rsidRPr="00FA507A">
        <w:rPr>
          <w:rFonts w:cs="Tahoma"/>
          <w:b/>
        </w:rPr>
        <w:t xml:space="preserve">ny additional </w:t>
      </w:r>
      <w:r w:rsidR="0024618C" w:rsidRPr="00FA507A">
        <w:rPr>
          <w:rFonts w:cs="Tahoma"/>
          <w:b/>
        </w:rPr>
        <w:t xml:space="preserve">justification </w:t>
      </w:r>
      <w:r w:rsidR="0094482E" w:rsidRPr="00FA507A">
        <w:rPr>
          <w:rFonts w:cs="Tahoma"/>
          <w:b/>
        </w:rPr>
        <w:t>materials</w:t>
      </w:r>
      <w:r w:rsidR="001005D6" w:rsidRPr="00FA507A">
        <w:rPr>
          <w:rFonts w:cs="Tahoma"/>
          <w:b/>
        </w:rPr>
        <w:t xml:space="preserve"> in Recruit as attachments.  </w:t>
      </w:r>
    </w:p>
    <w:p w14:paraId="11C6FE89" w14:textId="77777777" w:rsidR="00A26BFB" w:rsidRPr="00FA507A" w:rsidRDefault="00A26BFB" w:rsidP="000934AB">
      <w:pPr>
        <w:numPr>
          <w:ilvl w:val="0"/>
          <w:numId w:val="1"/>
        </w:numPr>
        <w:spacing w:before="100" w:after="100"/>
        <w:rPr>
          <w:rFonts w:eastAsia="Times New Roman" w:cs="Tahoma"/>
          <w:b/>
        </w:rPr>
      </w:pPr>
      <w:r w:rsidRPr="00A26BFB">
        <w:rPr>
          <w:rFonts w:cs="Tahoma"/>
        </w:rPr>
        <w:t xml:space="preserve">Set up the approval chain in this order: </w:t>
      </w:r>
      <w:r>
        <w:rPr>
          <w:rFonts w:cs="Tahoma"/>
        </w:rPr>
        <w:t>D</w:t>
      </w:r>
      <w:r w:rsidRPr="00A26BFB">
        <w:rPr>
          <w:rFonts w:cs="Tahoma"/>
        </w:rPr>
        <w:t>epartment/Dean/HR</w:t>
      </w:r>
      <w:r>
        <w:rPr>
          <w:rFonts w:cs="Tahoma"/>
          <w:b/>
        </w:rPr>
        <w:t xml:space="preserve"> (</w:t>
      </w:r>
      <w:r w:rsidRPr="00A26BFB">
        <w:rPr>
          <w:rFonts w:cs="Tahoma"/>
        </w:rPr>
        <w:t xml:space="preserve">Note: Primary Hiring Manager must approve in Recruit. </w:t>
      </w:r>
      <w:r w:rsidRPr="00C60615">
        <w:rPr>
          <w:rFonts w:cs="Tahoma"/>
        </w:rPr>
        <w:t xml:space="preserve">The </w:t>
      </w:r>
      <w:r>
        <w:rPr>
          <w:rFonts w:cs="Tahoma"/>
        </w:rPr>
        <w:t xml:space="preserve">Dean </w:t>
      </w:r>
      <w:r w:rsidRPr="00C60615">
        <w:rPr>
          <w:rFonts w:cs="Tahoma"/>
        </w:rPr>
        <w:t xml:space="preserve">can </w:t>
      </w:r>
      <w:r>
        <w:rPr>
          <w:rFonts w:cs="Tahoma"/>
        </w:rPr>
        <w:t>approve</w:t>
      </w:r>
      <w:r w:rsidRPr="00C60615">
        <w:rPr>
          <w:rFonts w:cs="Tahoma"/>
        </w:rPr>
        <w:t xml:space="preserve"> in Recruit</w:t>
      </w:r>
      <w:r>
        <w:rPr>
          <w:rFonts w:cs="Tahoma"/>
        </w:rPr>
        <w:t xml:space="preserve"> directly</w:t>
      </w:r>
      <w:r w:rsidRPr="00C60615">
        <w:rPr>
          <w:rFonts w:cs="Tahoma"/>
        </w:rPr>
        <w:t xml:space="preserve"> or he</w:t>
      </w:r>
      <w:r>
        <w:rPr>
          <w:rFonts w:cs="Tahoma"/>
        </w:rPr>
        <w:t>/she</w:t>
      </w:r>
      <w:r w:rsidRPr="00C60615">
        <w:rPr>
          <w:rFonts w:cs="Tahoma"/>
        </w:rPr>
        <w:t xml:space="preserve"> can designate</w:t>
      </w:r>
      <w:r>
        <w:rPr>
          <w:rFonts w:cs="Tahoma"/>
        </w:rPr>
        <w:t xml:space="preserve"> a fiscal officer or other </w:t>
      </w:r>
      <w:r w:rsidRPr="00C60615">
        <w:rPr>
          <w:rFonts w:cs="Tahoma"/>
        </w:rPr>
        <w:t xml:space="preserve">individual to approve on </w:t>
      </w:r>
      <w:r>
        <w:rPr>
          <w:rFonts w:cs="Tahoma"/>
        </w:rPr>
        <w:t>his/her</w:t>
      </w:r>
      <w:r w:rsidRPr="00C60615">
        <w:rPr>
          <w:rFonts w:cs="Tahoma"/>
        </w:rPr>
        <w:t xml:space="preserve"> behalf.  </w:t>
      </w:r>
    </w:p>
    <w:p w14:paraId="1A1F8406" w14:textId="01D7A6DB" w:rsidR="008F0803" w:rsidRPr="008512D5" w:rsidRDefault="004B3916" w:rsidP="008512D5">
      <w:pPr>
        <w:spacing w:before="100" w:after="100"/>
        <w:rPr>
          <w:rFonts w:eastAsia="Times New Roman" w:cs="Tahoma"/>
          <w:b/>
        </w:rPr>
      </w:pPr>
      <w:r>
        <w:rPr>
          <w:rFonts w:cs="Tahoma"/>
          <w:b/>
        </w:rPr>
        <w:t>OFFICE OF HUMAN RESOURCES (OHR)</w:t>
      </w:r>
      <w:r w:rsidR="008F0803" w:rsidRPr="008512D5">
        <w:rPr>
          <w:rFonts w:eastAsia="Times New Roman" w:cs="Tahoma"/>
          <w:b/>
        </w:rPr>
        <w:t xml:space="preserve"> </w:t>
      </w:r>
      <w:r w:rsidR="009D4D63">
        <w:rPr>
          <w:rFonts w:eastAsia="Times New Roman" w:cs="Tahoma"/>
          <w:b/>
        </w:rPr>
        <w:t>Sta</w:t>
      </w:r>
      <w:r w:rsidR="000C59A0">
        <w:rPr>
          <w:rFonts w:eastAsia="Times New Roman" w:cs="Tahoma"/>
          <w:b/>
        </w:rPr>
        <w:t>f</w:t>
      </w:r>
      <w:r w:rsidR="009D4D63">
        <w:rPr>
          <w:rFonts w:eastAsia="Times New Roman" w:cs="Tahoma"/>
          <w:b/>
        </w:rPr>
        <w:t>f</w:t>
      </w:r>
      <w:r w:rsidR="008F0803" w:rsidRPr="008512D5">
        <w:rPr>
          <w:rFonts w:eastAsia="Times New Roman" w:cs="Tahoma"/>
          <w:b/>
        </w:rPr>
        <w:t xml:space="preserve"> </w:t>
      </w:r>
      <w:r w:rsidR="002D567B">
        <w:rPr>
          <w:rFonts w:eastAsia="Times New Roman" w:cs="Tahoma"/>
          <w:b/>
        </w:rPr>
        <w:t>Processes Job Opening and Applicant</w:t>
      </w:r>
      <w:r w:rsidR="005F3365" w:rsidRPr="008512D5">
        <w:rPr>
          <w:rFonts w:eastAsia="Times New Roman" w:cs="Tahoma"/>
          <w:b/>
        </w:rPr>
        <w:t xml:space="preserve"> </w:t>
      </w:r>
      <w:r w:rsidR="008F0803" w:rsidRPr="008512D5">
        <w:rPr>
          <w:rFonts w:eastAsia="Times New Roman" w:cs="Tahoma"/>
          <w:b/>
        </w:rPr>
        <w:t xml:space="preserve"> </w:t>
      </w:r>
    </w:p>
    <w:p w14:paraId="461891C7" w14:textId="50A6FDAC" w:rsidR="00F46E23" w:rsidRPr="002A7EAB" w:rsidRDefault="004B3916" w:rsidP="00F46E23">
      <w:pPr>
        <w:pStyle w:val="ListParagraph"/>
        <w:numPr>
          <w:ilvl w:val="0"/>
          <w:numId w:val="8"/>
        </w:numPr>
        <w:spacing w:before="100" w:after="100"/>
        <w:rPr>
          <w:rFonts w:cs="Tahoma"/>
        </w:rPr>
      </w:pPr>
      <w:r>
        <w:rPr>
          <w:rFonts w:cs="Tahoma"/>
        </w:rPr>
        <w:t>OHR</w:t>
      </w:r>
      <w:r w:rsidR="00F46E23" w:rsidRPr="002A7EAB">
        <w:rPr>
          <w:rFonts w:cs="Tahoma"/>
        </w:rPr>
        <w:t xml:space="preserve"> reviews the job opening information and attachments. Once the job opening is approved, the primary Hiring Manager receives e-mail notification.  </w:t>
      </w:r>
    </w:p>
    <w:p w14:paraId="379D5097" w14:textId="1647DE7A" w:rsidR="00F46E23" w:rsidRPr="00E3687C" w:rsidRDefault="00F46E23" w:rsidP="00F46E2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>The</w:t>
      </w:r>
      <w:r w:rsidRPr="00E3687C">
        <w:rPr>
          <w:rFonts w:cs="Tahoma"/>
        </w:rPr>
        <w:t xml:space="preserve"> finalist is set up and linked to the job opening</w:t>
      </w:r>
      <w:r>
        <w:rPr>
          <w:rFonts w:cs="Tahoma"/>
        </w:rPr>
        <w:t xml:space="preserve"> by </w:t>
      </w:r>
      <w:r w:rsidR="004B3916">
        <w:rPr>
          <w:rFonts w:cs="Tahoma"/>
        </w:rPr>
        <w:t>OHR</w:t>
      </w:r>
    </w:p>
    <w:p w14:paraId="29298DC5" w14:textId="77777777" w:rsidR="008512D5" w:rsidRPr="00F46E23" w:rsidRDefault="00F46E23" w:rsidP="00F46E2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>Applicant status is set to Routed so the Hiring Manager can view the person in the job opening.</w:t>
      </w:r>
    </w:p>
    <w:p w14:paraId="3A307B09" w14:textId="77777777" w:rsidR="008F0803" w:rsidRPr="00C60615" w:rsidRDefault="008F0803" w:rsidP="008F0803">
      <w:pPr>
        <w:spacing w:before="100" w:after="100"/>
        <w:rPr>
          <w:rFonts w:cs="Tahoma"/>
          <w:b/>
        </w:rPr>
      </w:pPr>
      <w:r w:rsidRPr="00C60615">
        <w:rPr>
          <w:rFonts w:cs="Tahoma"/>
          <w:b/>
        </w:rPr>
        <w:t>Job Offer – Approval Process</w:t>
      </w:r>
    </w:p>
    <w:p w14:paraId="70ECD225" w14:textId="77777777" w:rsidR="00F46E23" w:rsidRPr="00C60615" w:rsidRDefault="00F46E23" w:rsidP="00F46E23">
      <w:pPr>
        <w:numPr>
          <w:ilvl w:val="0"/>
          <w:numId w:val="1"/>
        </w:numPr>
        <w:spacing w:before="100" w:after="100"/>
        <w:rPr>
          <w:rFonts w:cs="Tahoma"/>
        </w:rPr>
      </w:pPr>
      <w:r w:rsidRPr="00C60615">
        <w:rPr>
          <w:rFonts w:cs="Tahoma"/>
        </w:rPr>
        <w:t xml:space="preserve">Hiring </w:t>
      </w:r>
      <w:r>
        <w:rPr>
          <w:rFonts w:cs="Tahoma"/>
        </w:rPr>
        <w:t>administrato</w:t>
      </w:r>
      <w:r w:rsidRPr="00C60615">
        <w:rPr>
          <w:rFonts w:cs="Tahoma"/>
        </w:rPr>
        <w:t xml:space="preserve">r enters </w:t>
      </w:r>
      <w:r>
        <w:rPr>
          <w:rFonts w:cs="Tahoma"/>
        </w:rPr>
        <w:t>offer components</w:t>
      </w:r>
      <w:r w:rsidRPr="00C60615">
        <w:rPr>
          <w:rFonts w:cs="Tahoma"/>
        </w:rPr>
        <w:t xml:space="preserve"> in Recruit.  </w:t>
      </w:r>
    </w:p>
    <w:p w14:paraId="4846D964" w14:textId="7E62860E" w:rsidR="00F46E23" w:rsidRPr="00F46E23" w:rsidRDefault="00F46E23" w:rsidP="00F46E23">
      <w:pPr>
        <w:pStyle w:val="ListParagraph"/>
        <w:numPr>
          <w:ilvl w:val="0"/>
          <w:numId w:val="2"/>
        </w:numPr>
        <w:spacing w:before="100" w:after="100"/>
        <w:contextualSpacing w:val="0"/>
        <w:rPr>
          <w:rFonts w:cs="Tahoma"/>
        </w:rPr>
      </w:pPr>
      <w:r w:rsidRPr="00C60615">
        <w:rPr>
          <w:rFonts w:cs="Tahoma"/>
        </w:rPr>
        <w:t xml:space="preserve">Hiring </w:t>
      </w:r>
      <w:r>
        <w:rPr>
          <w:rFonts w:cs="Tahoma"/>
        </w:rPr>
        <w:t>administrato</w:t>
      </w:r>
      <w:r w:rsidRPr="00C60615">
        <w:rPr>
          <w:rFonts w:cs="Tahoma"/>
        </w:rPr>
        <w:t xml:space="preserve">r adds additional approvers to the approval chain based on School/College approval procedures.  NOTE: The </w:t>
      </w:r>
      <w:r>
        <w:rPr>
          <w:rFonts w:cs="Tahoma"/>
        </w:rPr>
        <w:t xml:space="preserve">Dean </w:t>
      </w:r>
      <w:r w:rsidRPr="00C60615">
        <w:rPr>
          <w:rFonts w:cs="Tahoma"/>
        </w:rPr>
        <w:t xml:space="preserve">can </w:t>
      </w:r>
      <w:r>
        <w:rPr>
          <w:rFonts w:cs="Tahoma"/>
        </w:rPr>
        <w:t>approve</w:t>
      </w:r>
      <w:r w:rsidRPr="00C60615">
        <w:rPr>
          <w:rFonts w:cs="Tahoma"/>
        </w:rPr>
        <w:t xml:space="preserve"> in Recruit</w:t>
      </w:r>
      <w:r>
        <w:rPr>
          <w:rFonts w:cs="Tahoma"/>
        </w:rPr>
        <w:t xml:space="preserve"> directly</w:t>
      </w:r>
      <w:r w:rsidRPr="00C60615">
        <w:rPr>
          <w:rFonts w:cs="Tahoma"/>
        </w:rPr>
        <w:t xml:space="preserve"> or he</w:t>
      </w:r>
      <w:r>
        <w:rPr>
          <w:rFonts w:cs="Tahoma"/>
        </w:rPr>
        <w:t>/she</w:t>
      </w:r>
      <w:r w:rsidRPr="00C60615">
        <w:rPr>
          <w:rFonts w:cs="Tahoma"/>
        </w:rPr>
        <w:t xml:space="preserve"> can designate</w:t>
      </w:r>
      <w:r>
        <w:rPr>
          <w:rFonts w:cs="Tahoma"/>
        </w:rPr>
        <w:t xml:space="preserve"> a fiscal officer or other </w:t>
      </w:r>
      <w:r w:rsidRPr="00C60615">
        <w:rPr>
          <w:rFonts w:cs="Tahoma"/>
        </w:rPr>
        <w:t xml:space="preserve">individual to approve on </w:t>
      </w:r>
      <w:r>
        <w:rPr>
          <w:rFonts w:cs="Tahoma"/>
        </w:rPr>
        <w:t>his/her</w:t>
      </w:r>
      <w:r w:rsidRPr="00C60615">
        <w:rPr>
          <w:rFonts w:cs="Tahoma"/>
        </w:rPr>
        <w:t xml:space="preserve"> behalf.  Additional approvers are optional </w:t>
      </w:r>
      <w:r w:rsidRPr="00C60615">
        <w:rPr>
          <w:rFonts w:cs="Tahoma"/>
        </w:rPr>
        <w:lastRenderedPageBreak/>
        <w:t xml:space="preserve">based on </w:t>
      </w:r>
      <w:r>
        <w:rPr>
          <w:rFonts w:cs="Tahoma"/>
        </w:rPr>
        <w:t>College/School</w:t>
      </w:r>
      <w:r w:rsidRPr="00C60615">
        <w:rPr>
          <w:rFonts w:cs="Tahoma"/>
        </w:rPr>
        <w:t xml:space="preserve"> procedures.</w:t>
      </w:r>
      <w:r w:rsidR="00FA507A">
        <w:rPr>
          <w:rFonts w:cs="Tahoma"/>
        </w:rPr>
        <w:t xml:space="preserve">  </w:t>
      </w:r>
      <w:r w:rsidR="00DB4469">
        <w:rPr>
          <w:rFonts w:cs="Tahoma"/>
        </w:rPr>
        <w:t>Matt Martens</w:t>
      </w:r>
      <w:r w:rsidR="000E3EB1">
        <w:rPr>
          <w:rFonts w:cs="Tahoma"/>
        </w:rPr>
        <w:t xml:space="preserve"> and </w:t>
      </w:r>
      <w:r w:rsidR="000B40A8">
        <w:rPr>
          <w:rFonts w:cs="Tahoma"/>
        </w:rPr>
        <w:t xml:space="preserve">IDE </w:t>
      </w:r>
      <w:r w:rsidR="00FA507A">
        <w:rPr>
          <w:rFonts w:cs="Tahoma"/>
        </w:rPr>
        <w:t>do NOT need to approve or be an Interested Party.</w:t>
      </w:r>
    </w:p>
    <w:p w14:paraId="610EA638" w14:textId="40B9817C" w:rsidR="00CE1BC5" w:rsidRDefault="004B3916" w:rsidP="008F080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>OHR</w:t>
      </w:r>
      <w:r w:rsidR="00B031D3">
        <w:rPr>
          <w:rFonts w:cs="Tahoma"/>
        </w:rPr>
        <w:t xml:space="preserve"> completes the </w:t>
      </w:r>
      <w:r w:rsidR="00B35DB1">
        <w:rPr>
          <w:rFonts w:cs="Tahoma"/>
        </w:rPr>
        <w:t xml:space="preserve">offer </w:t>
      </w:r>
      <w:r w:rsidR="00B031D3">
        <w:rPr>
          <w:rFonts w:cs="Tahoma"/>
        </w:rPr>
        <w:t xml:space="preserve">approval process.  </w:t>
      </w:r>
    </w:p>
    <w:p w14:paraId="0A0BAAD5" w14:textId="77777777" w:rsidR="00CE1BC5" w:rsidRDefault="00CE1BC5" w:rsidP="008F080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>Applicant status updates to Offer.</w:t>
      </w:r>
    </w:p>
    <w:p w14:paraId="7CA563D9" w14:textId="77777777" w:rsidR="00B031D3" w:rsidRDefault="00B031D3" w:rsidP="008F080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cs="Tahoma"/>
        </w:rPr>
        <w:t xml:space="preserve">Department Hiring Manager </w:t>
      </w:r>
      <w:r w:rsidR="00CE1BC5">
        <w:rPr>
          <w:rFonts w:cs="Tahoma"/>
        </w:rPr>
        <w:t>receives automated notification</w:t>
      </w:r>
      <w:r w:rsidR="00B71AEB">
        <w:rPr>
          <w:rFonts w:cs="Tahoma"/>
        </w:rPr>
        <w:t xml:space="preserve"> of approval</w:t>
      </w:r>
      <w:r w:rsidR="00CE1BC5">
        <w:rPr>
          <w:rFonts w:cs="Tahoma"/>
        </w:rPr>
        <w:t>.</w:t>
      </w:r>
    </w:p>
    <w:p w14:paraId="6FF47E0E" w14:textId="77777777" w:rsidR="008F0803" w:rsidRPr="00B97A2F" w:rsidRDefault="008F0803" w:rsidP="008F0803">
      <w:pPr>
        <w:numPr>
          <w:ilvl w:val="0"/>
          <w:numId w:val="1"/>
        </w:numPr>
        <w:spacing w:before="100" w:after="100"/>
        <w:rPr>
          <w:rFonts w:eastAsia="Times New Roman" w:cs="Tahoma"/>
          <w:b/>
        </w:rPr>
      </w:pPr>
      <w:r w:rsidRPr="00C60615">
        <w:rPr>
          <w:rFonts w:cs="Tahoma"/>
        </w:rPr>
        <w:t>Department extends the job offer</w:t>
      </w:r>
      <w:r w:rsidR="00B97A2F">
        <w:rPr>
          <w:rFonts w:cs="Tahoma"/>
        </w:rPr>
        <w:t>.</w:t>
      </w:r>
      <w:r w:rsidRPr="00C60615">
        <w:rPr>
          <w:rFonts w:cs="Tahoma"/>
        </w:rPr>
        <w:t xml:space="preserve"> </w:t>
      </w:r>
    </w:p>
    <w:p w14:paraId="1194D39A" w14:textId="77777777" w:rsidR="00B97A2F" w:rsidRDefault="00B97A2F" w:rsidP="00B97A2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Candidate Accepts the Offer </w:t>
      </w:r>
    </w:p>
    <w:p w14:paraId="15867FCF" w14:textId="52C07DAE" w:rsidR="00B97A2F" w:rsidRDefault="00201E34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Hiring Manager u</w:t>
      </w:r>
      <w:r w:rsidR="00B97A2F">
        <w:rPr>
          <w:color w:val="auto"/>
          <w:sz w:val="22"/>
          <w:szCs w:val="22"/>
        </w:rPr>
        <w:t xml:space="preserve">pdates the </w:t>
      </w:r>
      <w:r w:rsidR="005E3467">
        <w:rPr>
          <w:color w:val="auto"/>
          <w:sz w:val="22"/>
          <w:szCs w:val="22"/>
        </w:rPr>
        <w:t>finalist’s disposition</w:t>
      </w:r>
      <w:r w:rsidR="00B97A2F">
        <w:rPr>
          <w:color w:val="auto"/>
          <w:sz w:val="22"/>
          <w:szCs w:val="22"/>
        </w:rPr>
        <w:t xml:space="preserve"> to indicate the candidate accepted the offer. </w:t>
      </w:r>
    </w:p>
    <w:p w14:paraId="3DA26CFA" w14:textId="091DE6B3" w:rsidR="006D6C42" w:rsidRDefault="006D6C42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Hiring Manager uploads the </w:t>
      </w:r>
      <w:hyperlink r:id="rId10" w:history="1">
        <w:r w:rsidRPr="006D6C42">
          <w:rPr>
            <w:rStyle w:val="Hyperlink"/>
            <w:sz w:val="22"/>
            <w:szCs w:val="22"/>
          </w:rPr>
          <w:t>Intern</w:t>
        </w:r>
        <w:r w:rsidRPr="006D6C42">
          <w:rPr>
            <w:rStyle w:val="Hyperlink"/>
            <w:sz w:val="22"/>
            <w:szCs w:val="22"/>
          </w:rPr>
          <w:t>a</w:t>
        </w:r>
        <w:r w:rsidRPr="006D6C42">
          <w:rPr>
            <w:rStyle w:val="Hyperlink"/>
            <w:sz w:val="22"/>
            <w:szCs w:val="22"/>
          </w:rPr>
          <w:t>tional Scholar CBC Waiver form</w:t>
        </w:r>
      </w:hyperlink>
      <w:r>
        <w:rPr>
          <w:color w:val="auto"/>
          <w:sz w:val="22"/>
          <w:szCs w:val="22"/>
        </w:rPr>
        <w:t>, if applicable.</w:t>
      </w:r>
    </w:p>
    <w:p w14:paraId="63E1D8E7" w14:textId="1950FB2C" w:rsidR="00B97A2F" w:rsidRDefault="004B3916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OHR</w:t>
      </w:r>
      <w:r w:rsidR="00B97A2F" w:rsidRPr="00FA3734">
        <w:rPr>
          <w:color w:val="auto"/>
          <w:sz w:val="22"/>
          <w:szCs w:val="22"/>
        </w:rPr>
        <w:t xml:space="preserve"> </w:t>
      </w:r>
      <w:r w:rsidR="00866343">
        <w:rPr>
          <w:color w:val="auto"/>
          <w:sz w:val="22"/>
          <w:szCs w:val="22"/>
        </w:rPr>
        <w:t xml:space="preserve">initiates </w:t>
      </w:r>
      <w:r w:rsidR="00B97A2F" w:rsidRPr="00FA3734">
        <w:rPr>
          <w:color w:val="auto"/>
          <w:sz w:val="22"/>
          <w:szCs w:val="22"/>
        </w:rPr>
        <w:t xml:space="preserve">the pre-employment CBC </w:t>
      </w:r>
      <w:r w:rsidR="009D4D63">
        <w:rPr>
          <w:color w:val="auto"/>
          <w:sz w:val="22"/>
          <w:szCs w:val="22"/>
        </w:rPr>
        <w:t xml:space="preserve">for the finalist </w:t>
      </w:r>
      <w:r w:rsidR="00B97A2F" w:rsidRPr="00FA3734">
        <w:rPr>
          <w:color w:val="auto"/>
          <w:sz w:val="22"/>
          <w:szCs w:val="22"/>
        </w:rPr>
        <w:t>in Recruit</w:t>
      </w:r>
      <w:r w:rsidR="00A40139">
        <w:rPr>
          <w:color w:val="auto"/>
          <w:sz w:val="22"/>
          <w:szCs w:val="22"/>
        </w:rPr>
        <w:t>, if applicable</w:t>
      </w:r>
      <w:r w:rsidR="00B97A2F" w:rsidRPr="00FA3734">
        <w:rPr>
          <w:color w:val="auto"/>
          <w:sz w:val="22"/>
          <w:szCs w:val="22"/>
        </w:rPr>
        <w:t>.</w:t>
      </w:r>
      <w:r w:rsidR="00A40139">
        <w:rPr>
          <w:color w:val="auto"/>
          <w:sz w:val="22"/>
          <w:szCs w:val="22"/>
        </w:rPr>
        <w:t xml:space="preserve"> </w:t>
      </w:r>
      <w:hyperlink r:id="rId11" w:history="1">
        <w:r w:rsidR="00A40139" w:rsidRPr="00A40139">
          <w:rPr>
            <w:rStyle w:val="Hyperlink"/>
            <w:sz w:val="22"/>
            <w:szCs w:val="22"/>
          </w:rPr>
          <w:t>Link to list of CBC exc</w:t>
        </w:r>
        <w:r w:rsidR="00A40139" w:rsidRPr="00A40139">
          <w:rPr>
            <w:rStyle w:val="Hyperlink"/>
            <w:sz w:val="22"/>
            <w:szCs w:val="22"/>
          </w:rPr>
          <w:t>e</w:t>
        </w:r>
        <w:r w:rsidR="00A40139" w:rsidRPr="00A40139">
          <w:rPr>
            <w:rStyle w:val="Hyperlink"/>
            <w:sz w:val="22"/>
            <w:szCs w:val="22"/>
          </w:rPr>
          <w:t>p</w:t>
        </w:r>
        <w:r w:rsidR="00A40139" w:rsidRPr="00A40139">
          <w:rPr>
            <w:rStyle w:val="Hyperlink"/>
            <w:sz w:val="22"/>
            <w:szCs w:val="22"/>
          </w:rPr>
          <w:t>t</w:t>
        </w:r>
        <w:r w:rsidR="00A40139" w:rsidRPr="00A40139">
          <w:rPr>
            <w:rStyle w:val="Hyperlink"/>
            <w:sz w:val="22"/>
            <w:szCs w:val="22"/>
          </w:rPr>
          <w:t>i</w:t>
        </w:r>
        <w:r w:rsidR="00A40139" w:rsidRPr="00A40139">
          <w:rPr>
            <w:rStyle w:val="Hyperlink"/>
            <w:sz w:val="22"/>
            <w:szCs w:val="22"/>
          </w:rPr>
          <w:t>ons.</w:t>
        </w:r>
      </w:hyperlink>
      <w:r w:rsidR="00B97A2F">
        <w:rPr>
          <w:color w:val="auto"/>
          <w:sz w:val="22"/>
          <w:szCs w:val="22"/>
        </w:rPr>
        <w:t xml:space="preserve"> </w:t>
      </w:r>
      <w:r w:rsidR="00A40139">
        <w:rPr>
          <w:color w:val="auto"/>
          <w:sz w:val="22"/>
          <w:szCs w:val="22"/>
        </w:rPr>
        <w:t xml:space="preserve"> If no CBC needed </w:t>
      </w:r>
      <w:r>
        <w:rPr>
          <w:color w:val="auto"/>
          <w:sz w:val="22"/>
          <w:szCs w:val="22"/>
        </w:rPr>
        <w:t>OHR</w:t>
      </w:r>
      <w:r w:rsidR="00A40139">
        <w:rPr>
          <w:color w:val="auto"/>
          <w:sz w:val="22"/>
          <w:szCs w:val="22"/>
        </w:rPr>
        <w:t xml:space="preserve"> notifies </w:t>
      </w:r>
      <w:r w:rsidR="00A26BFB">
        <w:rPr>
          <w:color w:val="auto"/>
          <w:sz w:val="22"/>
          <w:szCs w:val="22"/>
        </w:rPr>
        <w:t>NER</w:t>
      </w:r>
      <w:r w:rsidR="00A40139">
        <w:rPr>
          <w:color w:val="auto"/>
          <w:sz w:val="22"/>
          <w:szCs w:val="22"/>
        </w:rPr>
        <w:t xml:space="preserve"> staff to </w:t>
      </w:r>
      <w:r w:rsidR="00FA507A">
        <w:rPr>
          <w:color w:val="auto"/>
          <w:sz w:val="22"/>
          <w:szCs w:val="22"/>
        </w:rPr>
        <w:t>process Prepare for Hire.</w:t>
      </w:r>
    </w:p>
    <w:p w14:paraId="6A4AF24D" w14:textId="77777777" w:rsidR="00B97A2F" w:rsidRDefault="00B97A2F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 w:rsidRPr="00FA3734">
        <w:rPr>
          <w:color w:val="auto"/>
          <w:sz w:val="22"/>
          <w:szCs w:val="22"/>
        </w:rPr>
        <w:t>The final</w:t>
      </w:r>
      <w:r w:rsidR="00DE6E05">
        <w:rPr>
          <w:color w:val="auto"/>
          <w:sz w:val="22"/>
          <w:szCs w:val="22"/>
        </w:rPr>
        <w:t>ist</w:t>
      </w:r>
      <w:r w:rsidRPr="00FA3734">
        <w:rPr>
          <w:color w:val="auto"/>
          <w:sz w:val="22"/>
          <w:szCs w:val="22"/>
        </w:rPr>
        <w:t xml:space="preserve"> receive</w:t>
      </w:r>
      <w:r>
        <w:rPr>
          <w:color w:val="auto"/>
          <w:sz w:val="22"/>
          <w:szCs w:val="22"/>
        </w:rPr>
        <w:t>s</w:t>
      </w:r>
      <w:r w:rsidRPr="00FA3734">
        <w:rPr>
          <w:color w:val="auto"/>
          <w:sz w:val="22"/>
          <w:szCs w:val="22"/>
        </w:rPr>
        <w:t xml:space="preserve"> an email invitation to complete the </w:t>
      </w:r>
      <w:r w:rsidR="00B031D3">
        <w:rPr>
          <w:color w:val="auto"/>
          <w:sz w:val="22"/>
          <w:szCs w:val="22"/>
        </w:rPr>
        <w:t>background check</w:t>
      </w:r>
      <w:r w:rsidRPr="00FA3734">
        <w:rPr>
          <w:color w:val="auto"/>
          <w:sz w:val="22"/>
          <w:szCs w:val="22"/>
        </w:rPr>
        <w:t xml:space="preserve"> online. </w:t>
      </w:r>
      <w:r w:rsidR="00A26BFB">
        <w:rPr>
          <w:color w:val="auto"/>
          <w:sz w:val="22"/>
          <w:szCs w:val="22"/>
        </w:rPr>
        <w:t>Sterling</w:t>
      </w:r>
      <w:r w:rsidRPr="00FA3734">
        <w:rPr>
          <w:color w:val="auto"/>
          <w:sz w:val="22"/>
          <w:szCs w:val="22"/>
        </w:rPr>
        <w:t xml:space="preserve"> will provide the link and logon and </w:t>
      </w:r>
      <w:r>
        <w:rPr>
          <w:color w:val="auto"/>
          <w:sz w:val="22"/>
          <w:szCs w:val="22"/>
        </w:rPr>
        <w:t xml:space="preserve">temporary </w:t>
      </w:r>
      <w:r w:rsidRPr="00FA3734">
        <w:rPr>
          <w:color w:val="auto"/>
          <w:sz w:val="22"/>
          <w:szCs w:val="22"/>
        </w:rPr>
        <w:t>password information</w:t>
      </w:r>
      <w:r>
        <w:rPr>
          <w:color w:val="auto"/>
          <w:sz w:val="22"/>
          <w:szCs w:val="22"/>
        </w:rPr>
        <w:t xml:space="preserve">.  </w:t>
      </w:r>
      <w:r>
        <w:rPr>
          <w:b/>
          <w:bCs/>
          <w:color w:val="auto"/>
          <w:sz w:val="22"/>
          <w:szCs w:val="22"/>
        </w:rPr>
        <w:t xml:space="preserve">*NOTE: The finalist cannot begin work until an acceptable background check is returned. </w:t>
      </w:r>
    </w:p>
    <w:p w14:paraId="583E72C0" w14:textId="7E82DE88" w:rsidR="00B97A2F" w:rsidRDefault="004B3916" w:rsidP="00B97A2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OHR</w:t>
      </w:r>
      <w:r w:rsidR="00B97A2F">
        <w:rPr>
          <w:b/>
          <w:bCs/>
          <w:color w:val="auto"/>
          <w:sz w:val="22"/>
          <w:szCs w:val="22"/>
        </w:rPr>
        <w:t xml:space="preserve"> Monitors CBC status and Creates EMPLID </w:t>
      </w:r>
    </w:p>
    <w:p w14:paraId="6EC51679" w14:textId="3B1895C5" w:rsidR="00B97A2F" w:rsidRDefault="004B3916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OHR</w:t>
      </w:r>
      <w:r w:rsidR="00B97A2F">
        <w:rPr>
          <w:color w:val="auto"/>
          <w:sz w:val="22"/>
          <w:szCs w:val="22"/>
        </w:rPr>
        <w:t xml:space="preserve"> </w:t>
      </w:r>
      <w:r w:rsidR="00DE6E05">
        <w:rPr>
          <w:color w:val="auto"/>
          <w:sz w:val="22"/>
          <w:szCs w:val="22"/>
        </w:rPr>
        <w:t xml:space="preserve">staff </w:t>
      </w:r>
      <w:r w:rsidR="00B97A2F">
        <w:rPr>
          <w:color w:val="auto"/>
          <w:sz w:val="22"/>
          <w:szCs w:val="22"/>
        </w:rPr>
        <w:t xml:space="preserve">checks the </w:t>
      </w:r>
      <w:r w:rsidR="00A26BFB">
        <w:rPr>
          <w:color w:val="auto"/>
          <w:sz w:val="22"/>
          <w:szCs w:val="22"/>
        </w:rPr>
        <w:t>Sterling</w:t>
      </w:r>
      <w:r w:rsidR="00B97A2F">
        <w:rPr>
          <w:color w:val="auto"/>
          <w:sz w:val="22"/>
          <w:szCs w:val="22"/>
        </w:rPr>
        <w:t xml:space="preserve"> database for completed CBC results.</w:t>
      </w:r>
    </w:p>
    <w:p w14:paraId="19FC2149" w14:textId="77777777" w:rsidR="00B97A2F" w:rsidRDefault="00B97A2F" w:rsidP="00B97A2F">
      <w:pPr>
        <w:pStyle w:val="Default"/>
        <w:numPr>
          <w:ilvl w:val="0"/>
          <w:numId w:val="1"/>
        </w:numPr>
        <w:spacing w:after="1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 </w:t>
      </w:r>
      <w:r w:rsidR="00B031D3">
        <w:rPr>
          <w:color w:val="auto"/>
          <w:sz w:val="22"/>
          <w:szCs w:val="22"/>
        </w:rPr>
        <w:t>background check</w:t>
      </w:r>
      <w:r>
        <w:rPr>
          <w:color w:val="auto"/>
          <w:sz w:val="22"/>
          <w:szCs w:val="22"/>
        </w:rPr>
        <w:t xml:space="preserve"> contains any convictions, Provost</w:t>
      </w:r>
      <w:r w:rsidR="006502E9">
        <w:rPr>
          <w:color w:val="auto"/>
          <w:sz w:val="22"/>
          <w:szCs w:val="22"/>
        </w:rPr>
        <w:t xml:space="preserve"> or delegate</w:t>
      </w:r>
      <w:r>
        <w:rPr>
          <w:color w:val="auto"/>
          <w:sz w:val="22"/>
          <w:szCs w:val="22"/>
        </w:rPr>
        <w:t xml:space="preserve"> reviews for job relevance. </w:t>
      </w:r>
    </w:p>
    <w:p w14:paraId="7895B4C6" w14:textId="772312E7" w:rsidR="00606F81" w:rsidRDefault="004B3916" w:rsidP="00B97A2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OHR</w:t>
      </w:r>
      <w:r w:rsidR="00B97A2F">
        <w:rPr>
          <w:color w:val="auto"/>
          <w:sz w:val="22"/>
          <w:szCs w:val="22"/>
        </w:rPr>
        <w:t xml:space="preserve"> </w:t>
      </w:r>
      <w:r w:rsidR="00A40139">
        <w:rPr>
          <w:color w:val="auto"/>
          <w:sz w:val="22"/>
          <w:szCs w:val="22"/>
        </w:rPr>
        <w:t xml:space="preserve">staff </w:t>
      </w:r>
      <w:r w:rsidR="00606F81">
        <w:rPr>
          <w:color w:val="auto"/>
          <w:sz w:val="22"/>
          <w:szCs w:val="22"/>
        </w:rPr>
        <w:t>finds or creates the EMPLID.</w:t>
      </w:r>
    </w:p>
    <w:p w14:paraId="2245062B" w14:textId="77777777" w:rsidR="00606F81" w:rsidRDefault="00606F81" w:rsidP="00606F81">
      <w:pPr>
        <w:pStyle w:val="Default"/>
        <w:ind w:left="720"/>
        <w:rPr>
          <w:color w:val="auto"/>
          <w:sz w:val="22"/>
          <w:szCs w:val="22"/>
        </w:rPr>
      </w:pPr>
    </w:p>
    <w:p w14:paraId="4D0A6B60" w14:textId="71DBCE9C" w:rsidR="00B97A2F" w:rsidRDefault="004B3916" w:rsidP="00B97A2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OHR</w:t>
      </w:r>
      <w:r w:rsidR="00606F81">
        <w:rPr>
          <w:color w:val="auto"/>
          <w:sz w:val="22"/>
          <w:szCs w:val="22"/>
        </w:rPr>
        <w:t xml:space="preserve"> </w:t>
      </w:r>
      <w:r w:rsidR="00E144E6">
        <w:rPr>
          <w:color w:val="auto"/>
          <w:sz w:val="22"/>
          <w:szCs w:val="22"/>
        </w:rPr>
        <w:t>staff</w:t>
      </w:r>
      <w:r w:rsidR="00606F81">
        <w:rPr>
          <w:color w:val="auto"/>
          <w:sz w:val="22"/>
          <w:szCs w:val="22"/>
        </w:rPr>
        <w:t xml:space="preserve"> </w:t>
      </w:r>
      <w:r w:rsidR="00B97A2F">
        <w:rPr>
          <w:color w:val="auto"/>
          <w:sz w:val="22"/>
          <w:szCs w:val="22"/>
        </w:rPr>
        <w:t xml:space="preserve">informs Hiring Manager that candidate is eligible for hire, and provides emplid to Hiring Manager (for new employees). If CBC is not acceptable, </w:t>
      </w:r>
      <w:r>
        <w:rPr>
          <w:color w:val="auto"/>
          <w:sz w:val="22"/>
          <w:szCs w:val="22"/>
        </w:rPr>
        <w:t>OHR</w:t>
      </w:r>
      <w:r w:rsidR="00B97A2F">
        <w:rPr>
          <w:color w:val="auto"/>
          <w:sz w:val="22"/>
          <w:szCs w:val="22"/>
        </w:rPr>
        <w:t xml:space="preserve"> notifies department to rescind the offer.</w:t>
      </w:r>
    </w:p>
    <w:p w14:paraId="23C60DDB" w14:textId="3B16AF4B" w:rsidR="008F0803" w:rsidRPr="00C60615" w:rsidRDefault="004B3916" w:rsidP="008F0803">
      <w:pPr>
        <w:spacing w:before="100" w:after="100"/>
        <w:rPr>
          <w:rFonts w:cs="Tahoma"/>
        </w:rPr>
      </w:pPr>
      <w:r>
        <w:rPr>
          <w:rFonts w:cs="Tahoma"/>
          <w:b/>
        </w:rPr>
        <w:t>OHR</w:t>
      </w:r>
      <w:r w:rsidR="00E144E6">
        <w:rPr>
          <w:rFonts w:cs="Tahoma"/>
          <w:b/>
        </w:rPr>
        <w:t xml:space="preserve"> Staff</w:t>
      </w:r>
      <w:r w:rsidR="008F0803" w:rsidRPr="00C60615">
        <w:rPr>
          <w:rFonts w:cs="Tahoma"/>
          <w:b/>
        </w:rPr>
        <w:t xml:space="preserve"> </w:t>
      </w:r>
      <w:r w:rsidR="00B35DB1">
        <w:rPr>
          <w:rFonts w:cs="Tahoma"/>
          <w:b/>
        </w:rPr>
        <w:t>Start</w:t>
      </w:r>
      <w:r w:rsidR="008F0803" w:rsidRPr="00C60615">
        <w:rPr>
          <w:rFonts w:cs="Tahoma"/>
          <w:b/>
        </w:rPr>
        <w:t xml:space="preserve">s Hire Paperwork </w:t>
      </w:r>
    </w:p>
    <w:p w14:paraId="000E4515" w14:textId="3B95FBA8" w:rsidR="008F0803" w:rsidRPr="00C60615" w:rsidRDefault="004B3916" w:rsidP="008F080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eastAsia="Times New Roman" w:cs="Tahoma"/>
        </w:rPr>
        <w:t>OHR</w:t>
      </w:r>
      <w:r w:rsidR="00E144E6">
        <w:rPr>
          <w:rFonts w:eastAsia="Times New Roman" w:cs="Tahoma"/>
        </w:rPr>
        <w:t xml:space="preserve"> staff</w:t>
      </w:r>
      <w:r w:rsidR="008F0803" w:rsidRPr="00C60615">
        <w:rPr>
          <w:rFonts w:eastAsia="Times New Roman" w:cs="Tahoma"/>
        </w:rPr>
        <w:t xml:space="preserve"> </w:t>
      </w:r>
      <w:r w:rsidR="00B35DB1">
        <w:rPr>
          <w:rFonts w:eastAsia="Times New Roman" w:cs="Tahoma"/>
        </w:rPr>
        <w:t>finalizes job opening;</w:t>
      </w:r>
      <w:r w:rsidR="008512D5">
        <w:rPr>
          <w:rFonts w:eastAsia="Times New Roman" w:cs="Tahoma"/>
        </w:rPr>
        <w:t xml:space="preserve"> an e</w:t>
      </w:r>
      <w:r w:rsidR="00B35DB1">
        <w:rPr>
          <w:rFonts w:eastAsia="Times New Roman" w:cs="Tahoma"/>
        </w:rPr>
        <w:t>PAF</w:t>
      </w:r>
      <w:r w:rsidR="008512D5">
        <w:rPr>
          <w:rFonts w:eastAsia="Times New Roman" w:cs="Tahoma"/>
        </w:rPr>
        <w:t xml:space="preserve"> </w:t>
      </w:r>
      <w:r w:rsidR="00B031D3">
        <w:rPr>
          <w:rFonts w:eastAsia="Times New Roman" w:cs="Tahoma"/>
        </w:rPr>
        <w:t>is</w:t>
      </w:r>
      <w:r w:rsidR="008512D5">
        <w:rPr>
          <w:rFonts w:eastAsia="Times New Roman" w:cs="Tahoma"/>
        </w:rPr>
        <w:t xml:space="preserve"> s</w:t>
      </w:r>
      <w:r w:rsidR="00B031D3">
        <w:rPr>
          <w:rFonts w:eastAsia="Times New Roman" w:cs="Tahoma"/>
        </w:rPr>
        <w:t>ent</w:t>
      </w:r>
      <w:r w:rsidR="008512D5">
        <w:rPr>
          <w:rFonts w:eastAsia="Times New Roman" w:cs="Tahoma"/>
        </w:rPr>
        <w:t xml:space="preserve"> to the workflow for the department initiator</w:t>
      </w:r>
      <w:r w:rsidR="008F0803" w:rsidRPr="00C60615">
        <w:rPr>
          <w:rFonts w:eastAsia="Times New Roman" w:cs="Tahoma"/>
        </w:rPr>
        <w:t>.</w:t>
      </w:r>
    </w:p>
    <w:p w14:paraId="3E7CE4C9" w14:textId="77777777" w:rsidR="00606F81" w:rsidRPr="00606F81" w:rsidRDefault="008F0803" w:rsidP="008F0803">
      <w:pPr>
        <w:numPr>
          <w:ilvl w:val="0"/>
          <w:numId w:val="1"/>
        </w:numPr>
        <w:spacing w:before="100" w:after="100"/>
        <w:rPr>
          <w:rFonts w:cs="Tahoma"/>
        </w:rPr>
      </w:pPr>
      <w:r w:rsidRPr="00C60615">
        <w:rPr>
          <w:rFonts w:eastAsia="Times New Roman" w:cs="Tahoma"/>
        </w:rPr>
        <w:t xml:space="preserve">Department </w:t>
      </w:r>
      <w:r w:rsidR="0090463E">
        <w:rPr>
          <w:rFonts w:eastAsia="Times New Roman" w:cs="Tahoma"/>
        </w:rPr>
        <w:t>completes their portion of the e</w:t>
      </w:r>
      <w:r w:rsidR="00B031D3">
        <w:rPr>
          <w:rFonts w:eastAsia="Times New Roman" w:cs="Tahoma"/>
        </w:rPr>
        <w:t>PAF</w:t>
      </w:r>
      <w:r w:rsidR="0090463E">
        <w:rPr>
          <w:rFonts w:eastAsia="Times New Roman" w:cs="Tahoma"/>
        </w:rPr>
        <w:t xml:space="preserve"> e.g.</w:t>
      </w:r>
      <w:r w:rsidR="007B266F">
        <w:rPr>
          <w:rFonts w:eastAsia="Times New Roman" w:cs="Tahoma"/>
        </w:rPr>
        <w:t xml:space="preserve"> </w:t>
      </w:r>
      <w:r w:rsidR="006502E9">
        <w:rPr>
          <w:rFonts w:eastAsia="Times New Roman" w:cs="Tahoma"/>
        </w:rPr>
        <w:t xml:space="preserve">JED, </w:t>
      </w:r>
      <w:r w:rsidR="00CE1BC5">
        <w:rPr>
          <w:rFonts w:eastAsia="Times New Roman" w:cs="Tahoma"/>
        </w:rPr>
        <w:t xml:space="preserve">and Approves it. This </w:t>
      </w:r>
      <w:r w:rsidR="006502E9">
        <w:rPr>
          <w:rFonts w:eastAsia="Times New Roman" w:cs="Tahoma"/>
        </w:rPr>
        <w:t>which kicks off the onboarding email to the finalist if needed.</w:t>
      </w:r>
    </w:p>
    <w:p w14:paraId="5861C8AA" w14:textId="77777777" w:rsidR="0090463E" w:rsidRPr="0090463E" w:rsidRDefault="00606F81" w:rsidP="008F0803">
      <w:pPr>
        <w:numPr>
          <w:ilvl w:val="0"/>
          <w:numId w:val="1"/>
        </w:numPr>
        <w:spacing w:before="100" w:after="100"/>
        <w:rPr>
          <w:rFonts w:cs="Tahoma"/>
        </w:rPr>
      </w:pPr>
      <w:r>
        <w:rPr>
          <w:rFonts w:eastAsia="Times New Roman" w:cs="Tahoma"/>
        </w:rPr>
        <w:t>e</w:t>
      </w:r>
      <w:r w:rsidR="00B031D3">
        <w:rPr>
          <w:rFonts w:eastAsia="Times New Roman" w:cs="Tahoma"/>
        </w:rPr>
        <w:t xml:space="preserve">PAF </w:t>
      </w:r>
      <w:r>
        <w:rPr>
          <w:rFonts w:eastAsia="Times New Roman" w:cs="Tahoma"/>
        </w:rPr>
        <w:t xml:space="preserve">moves to the workflow for </w:t>
      </w:r>
      <w:r w:rsidR="008D6180">
        <w:rPr>
          <w:rFonts w:eastAsia="Times New Roman" w:cs="Tahoma"/>
        </w:rPr>
        <w:t>CAPS</w:t>
      </w:r>
      <w:r w:rsidR="007B266F">
        <w:rPr>
          <w:rFonts w:eastAsia="Times New Roman" w:cs="Tahoma"/>
        </w:rPr>
        <w:t xml:space="preserve"> approval</w:t>
      </w:r>
      <w:r w:rsidR="008F0803" w:rsidRPr="00C60615">
        <w:rPr>
          <w:rFonts w:eastAsia="Times New Roman" w:cs="Tahoma"/>
        </w:rPr>
        <w:t xml:space="preserve">  </w:t>
      </w:r>
    </w:p>
    <w:p w14:paraId="3A5BFA79" w14:textId="77777777" w:rsidR="0090463E" w:rsidRPr="0090463E" w:rsidRDefault="0090463E" w:rsidP="0090463E">
      <w:pPr>
        <w:spacing w:before="100" w:after="100"/>
        <w:rPr>
          <w:rFonts w:cs="Tahoma"/>
          <w:b/>
        </w:rPr>
      </w:pPr>
      <w:r w:rsidRPr="0090463E">
        <w:rPr>
          <w:rFonts w:cs="Tahoma"/>
          <w:b/>
        </w:rPr>
        <w:t xml:space="preserve">Onboarding paper work </w:t>
      </w:r>
      <w:r w:rsidR="00606F81">
        <w:rPr>
          <w:rFonts w:cs="Tahoma"/>
          <w:b/>
        </w:rPr>
        <w:t>(New Hires/R</w:t>
      </w:r>
      <w:r>
        <w:rPr>
          <w:rFonts w:cs="Tahoma"/>
          <w:b/>
        </w:rPr>
        <w:t>ehires only)</w:t>
      </w:r>
    </w:p>
    <w:p w14:paraId="75A4D031" w14:textId="77777777" w:rsidR="0090463E" w:rsidRPr="00606F81" w:rsidRDefault="0090463E" w:rsidP="00606F81">
      <w:pPr>
        <w:pStyle w:val="ListParagraph"/>
        <w:numPr>
          <w:ilvl w:val="0"/>
          <w:numId w:val="4"/>
        </w:numPr>
        <w:spacing w:before="100" w:after="100"/>
        <w:rPr>
          <w:rFonts w:eastAsia="Times New Roman" w:cs="Tahoma"/>
        </w:rPr>
      </w:pPr>
      <w:r w:rsidRPr="00606F81">
        <w:rPr>
          <w:rFonts w:eastAsia="Times New Roman" w:cs="Tahoma"/>
        </w:rPr>
        <w:t>Finalist receives email with information</w:t>
      </w:r>
      <w:r w:rsidR="008F0803" w:rsidRPr="00606F81">
        <w:rPr>
          <w:rFonts w:eastAsia="Times New Roman" w:cs="Tahoma"/>
        </w:rPr>
        <w:t xml:space="preserve"> </w:t>
      </w:r>
      <w:r w:rsidR="00606F81">
        <w:rPr>
          <w:rFonts w:eastAsia="Times New Roman" w:cs="Tahoma"/>
        </w:rPr>
        <w:t xml:space="preserve">about </w:t>
      </w:r>
      <w:r w:rsidR="00A40139">
        <w:rPr>
          <w:rFonts w:eastAsia="Times New Roman" w:cs="Tahoma"/>
        </w:rPr>
        <w:t xml:space="preserve">on-boarding process </w:t>
      </w:r>
      <w:r w:rsidRPr="00606F81">
        <w:rPr>
          <w:rFonts w:eastAsia="Times New Roman" w:cs="Tahoma"/>
        </w:rPr>
        <w:t>and links to direct deposit, W-4 and I-9 forms online.</w:t>
      </w:r>
    </w:p>
    <w:p w14:paraId="4ED3D8A4" w14:textId="62FF542F" w:rsidR="008F0803" w:rsidRPr="00C60615" w:rsidRDefault="0090463E" w:rsidP="0090463E">
      <w:pPr>
        <w:spacing w:before="100" w:after="100"/>
        <w:ind w:left="720"/>
        <w:rPr>
          <w:rFonts w:cs="Tahoma"/>
        </w:rPr>
      </w:pPr>
      <w:r>
        <w:rPr>
          <w:rFonts w:eastAsia="Times New Roman" w:cs="Tahoma"/>
        </w:rPr>
        <w:t xml:space="preserve">Note: All new hires and </w:t>
      </w:r>
      <w:r w:rsidR="008F0803" w:rsidRPr="00C60615">
        <w:rPr>
          <w:rFonts w:eastAsia="Times New Roman" w:cs="Tahoma"/>
        </w:rPr>
        <w:t xml:space="preserve">rehires </w:t>
      </w:r>
      <w:r>
        <w:rPr>
          <w:rFonts w:eastAsia="Times New Roman" w:cs="Tahoma"/>
        </w:rPr>
        <w:t xml:space="preserve">must </w:t>
      </w:r>
      <w:r w:rsidR="008F0803" w:rsidRPr="00C60615">
        <w:rPr>
          <w:rFonts w:eastAsia="Times New Roman" w:cs="Tahoma"/>
        </w:rPr>
        <w:t>attend New Employee Registration (NER)</w:t>
      </w:r>
      <w:r>
        <w:rPr>
          <w:rFonts w:eastAsia="Times New Roman" w:cs="Tahoma"/>
        </w:rPr>
        <w:t xml:space="preserve"> at </w:t>
      </w:r>
      <w:r w:rsidR="004B3916">
        <w:rPr>
          <w:rFonts w:eastAsia="Times New Roman" w:cs="Tahoma"/>
        </w:rPr>
        <w:t>OHR</w:t>
      </w:r>
      <w:r w:rsidR="00212CDF">
        <w:rPr>
          <w:rFonts w:eastAsia="Times New Roman" w:cs="Tahoma"/>
        </w:rPr>
        <w:t xml:space="preserve"> before they begin work</w:t>
      </w:r>
      <w:r w:rsidR="008F0803" w:rsidRPr="00C60615">
        <w:rPr>
          <w:rFonts w:eastAsia="Times New Roman" w:cs="Tahoma"/>
        </w:rPr>
        <w:t>.</w:t>
      </w:r>
    </w:p>
    <w:p w14:paraId="302AFAB3" w14:textId="77777777" w:rsidR="008F0803" w:rsidRPr="00C60615" w:rsidRDefault="003B493A" w:rsidP="008F0803">
      <w:pPr>
        <w:spacing w:before="100" w:after="100"/>
        <w:rPr>
          <w:rFonts w:eastAsia="Times New Roman" w:cs="Tahoma"/>
          <w:b/>
        </w:rPr>
      </w:pPr>
      <w:r>
        <w:rPr>
          <w:rFonts w:eastAsia="Times New Roman" w:cs="Tahoma"/>
          <w:b/>
        </w:rPr>
        <w:t>Job Opening</w:t>
      </w:r>
      <w:r w:rsidR="008F0803" w:rsidRPr="00C60615">
        <w:rPr>
          <w:rFonts w:eastAsia="Times New Roman" w:cs="Tahoma"/>
          <w:b/>
        </w:rPr>
        <w:t xml:space="preserve"> is </w:t>
      </w:r>
      <w:r w:rsidR="008D6180">
        <w:rPr>
          <w:rFonts w:eastAsia="Times New Roman" w:cs="Tahoma"/>
          <w:b/>
        </w:rPr>
        <w:t xml:space="preserve">updated to </w:t>
      </w:r>
      <w:r w:rsidR="008F0803" w:rsidRPr="00C60615">
        <w:rPr>
          <w:rFonts w:eastAsia="Times New Roman" w:cs="Tahoma"/>
          <w:b/>
        </w:rPr>
        <w:t>Closed</w:t>
      </w:r>
      <w:r w:rsidR="008D6180">
        <w:rPr>
          <w:rFonts w:eastAsia="Times New Roman" w:cs="Tahoma"/>
          <w:b/>
        </w:rPr>
        <w:t xml:space="preserve"> status</w:t>
      </w:r>
    </w:p>
    <w:p w14:paraId="7BE066D0" w14:textId="77777777" w:rsidR="00201E34" w:rsidRPr="008235D2" w:rsidRDefault="00212CDF" w:rsidP="004B671D">
      <w:pPr>
        <w:numPr>
          <w:ilvl w:val="0"/>
          <w:numId w:val="1"/>
        </w:numPr>
        <w:spacing w:before="100" w:after="100"/>
        <w:rPr>
          <w:rFonts w:eastAsia="Times New Roman" w:cs="Tahoma"/>
        </w:rPr>
      </w:pPr>
      <w:r w:rsidRPr="008235D2">
        <w:rPr>
          <w:rFonts w:eastAsia="Times New Roman" w:cs="Tahoma"/>
        </w:rPr>
        <w:t>e</w:t>
      </w:r>
      <w:r w:rsidR="00B031D3">
        <w:rPr>
          <w:rFonts w:eastAsia="Times New Roman" w:cs="Tahoma"/>
        </w:rPr>
        <w:t>PAF</w:t>
      </w:r>
      <w:r w:rsidRPr="008235D2">
        <w:rPr>
          <w:rFonts w:eastAsia="Times New Roman" w:cs="Tahoma"/>
        </w:rPr>
        <w:t xml:space="preserve"> is </w:t>
      </w:r>
      <w:r w:rsidR="007B266F" w:rsidRPr="008235D2">
        <w:rPr>
          <w:rFonts w:eastAsia="Times New Roman" w:cs="Tahoma"/>
        </w:rPr>
        <w:t xml:space="preserve">approved </w:t>
      </w:r>
      <w:r w:rsidRPr="008235D2">
        <w:rPr>
          <w:rFonts w:eastAsia="Times New Roman" w:cs="Tahoma"/>
        </w:rPr>
        <w:t xml:space="preserve">by </w:t>
      </w:r>
      <w:r w:rsidR="008D6180">
        <w:rPr>
          <w:rFonts w:eastAsia="Times New Roman" w:cs="Tahoma"/>
        </w:rPr>
        <w:t>CAPS</w:t>
      </w:r>
      <w:r w:rsidRPr="008235D2">
        <w:rPr>
          <w:rFonts w:eastAsia="Times New Roman" w:cs="Tahoma"/>
        </w:rPr>
        <w:t xml:space="preserve"> </w:t>
      </w:r>
      <w:r w:rsidR="008F0803" w:rsidRPr="008235D2">
        <w:rPr>
          <w:rFonts w:eastAsia="Times New Roman" w:cs="Tahoma"/>
        </w:rPr>
        <w:t>creat</w:t>
      </w:r>
      <w:r w:rsidR="00B031D3">
        <w:rPr>
          <w:rFonts w:eastAsia="Times New Roman" w:cs="Tahoma"/>
        </w:rPr>
        <w:t>ing</w:t>
      </w:r>
      <w:r w:rsidR="008F0803" w:rsidRPr="008235D2">
        <w:rPr>
          <w:rFonts w:eastAsia="Times New Roman" w:cs="Tahoma"/>
        </w:rPr>
        <w:t xml:space="preserve"> or updat</w:t>
      </w:r>
      <w:r w:rsidR="00B031D3">
        <w:rPr>
          <w:rFonts w:eastAsia="Times New Roman" w:cs="Tahoma"/>
        </w:rPr>
        <w:t>ing</w:t>
      </w:r>
      <w:r w:rsidR="008F0803" w:rsidRPr="008235D2">
        <w:rPr>
          <w:rFonts w:eastAsia="Times New Roman" w:cs="Tahoma"/>
        </w:rPr>
        <w:t xml:space="preserve"> the </w:t>
      </w:r>
      <w:r w:rsidRPr="008235D2">
        <w:rPr>
          <w:rFonts w:eastAsia="Times New Roman" w:cs="Tahoma"/>
        </w:rPr>
        <w:t>employee’s job record in PeopleS</w:t>
      </w:r>
      <w:r w:rsidR="008F0803" w:rsidRPr="008235D2">
        <w:rPr>
          <w:rFonts w:eastAsia="Times New Roman" w:cs="Tahoma"/>
        </w:rPr>
        <w:t>oft HR/Payroll database.</w:t>
      </w:r>
    </w:p>
    <w:sectPr w:rsidR="00201E34" w:rsidRPr="008235D2" w:rsidSect="00E250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45A8" w14:textId="77777777" w:rsidR="00D37EB4" w:rsidRDefault="00D37EB4" w:rsidP="008F0803">
      <w:pPr>
        <w:spacing w:after="0" w:line="240" w:lineRule="auto"/>
      </w:pPr>
      <w:r>
        <w:separator/>
      </w:r>
    </w:p>
  </w:endnote>
  <w:endnote w:type="continuationSeparator" w:id="0">
    <w:p w14:paraId="77E05D93" w14:textId="77777777" w:rsidR="00D37EB4" w:rsidRDefault="00D37EB4" w:rsidP="008F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8" w14:textId="77777777" w:rsidR="00193B35" w:rsidRDefault="008F7F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8D187D">
      <w:rPr>
        <w:noProof/>
      </w:rPr>
      <w:t>\\col.missouri.edu\files\MU Operations\HR\vol1\TALENT MANAGEMENT\eRecruit\Business Process\Current Academic Business Process Documents\Acad Recr Bus Process Post Doc 4.3.19.docx</w:t>
    </w:r>
    <w:r>
      <w:rPr>
        <w:noProof/>
      </w:rPr>
      <w:fldChar w:fldCharType="end"/>
    </w:r>
  </w:p>
  <w:p w14:paraId="4BA55982" w14:textId="77777777" w:rsidR="00193B35" w:rsidRDefault="0019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25D5" w14:textId="77777777" w:rsidR="00D37EB4" w:rsidRDefault="00D37EB4" w:rsidP="008F0803">
      <w:pPr>
        <w:spacing w:after="0" w:line="240" w:lineRule="auto"/>
      </w:pPr>
      <w:r>
        <w:separator/>
      </w:r>
    </w:p>
  </w:footnote>
  <w:footnote w:type="continuationSeparator" w:id="0">
    <w:p w14:paraId="7AF974CA" w14:textId="77777777" w:rsidR="00D37EB4" w:rsidRDefault="00D37EB4" w:rsidP="008F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F8B" w14:textId="77777777" w:rsidR="005F3365" w:rsidRDefault="006D6C42">
    <w:pPr>
      <w:pStyle w:val="Header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507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Academic Recruit – Post Doc Abridged Hire Procedures</w:t>
        </w:r>
      </w:sdtContent>
    </w:sdt>
    <w:r w:rsidR="008F080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05FE05B8" w14:textId="0D733C08" w:rsidR="008F0803" w:rsidRDefault="006D6C42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22-11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C2B0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November</w:t>
        </w:r>
        <w:r w:rsidR="00DB44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1</w:t>
        </w:r>
        <w:r w:rsidR="006C2B0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</w:t>
        </w:r>
        <w:r w:rsidR="00DB44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, 202</w:t>
        </w:r>
        <w:r w:rsidR="006C2B0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4A3"/>
    <w:multiLevelType w:val="hybridMultilevel"/>
    <w:tmpl w:val="EDBA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C72"/>
    <w:multiLevelType w:val="hybridMultilevel"/>
    <w:tmpl w:val="64684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D71D8"/>
    <w:multiLevelType w:val="hybridMultilevel"/>
    <w:tmpl w:val="470AA5E6"/>
    <w:lvl w:ilvl="0" w:tplc="F89A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0B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9D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6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8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0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E7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6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37BBC"/>
    <w:multiLevelType w:val="hybridMultilevel"/>
    <w:tmpl w:val="59A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7FA5"/>
    <w:multiLevelType w:val="hybridMultilevel"/>
    <w:tmpl w:val="5E6A5B4C"/>
    <w:lvl w:ilvl="0" w:tplc="F89A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2E39"/>
    <w:multiLevelType w:val="hybridMultilevel"/>
    <w:tmpl w:val="F7E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A1BA9"/>
    <w:multiLevelType w:val="hybridMultilevel"/>
    <w:tmpl w:val="AE80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1034"/>
    <w:multiLevelType w:val="hybridMultilevel"/>
    <w:tmpl w:val="B3D6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64185">
    <w:abstractNumId w:val="2"/>
  </w:num>
  <w:num w:numId="2" w16cid:durableId="878708628">
    <w:abstractNumId w:val="4"/>
  </w:num>
  <w:num w:numId="3" w16cid:durableId="923995054">
    <w:abstractNumId w:val="1"/>
  </w:num>
  <w:num w:numId="4" w16cid:durableId="1293092588">
    <w:abstractNumId w:val="7"/>
  </w:num>
  <w:num w:numId="5" w16cid:durableId="1638217405">
    <w:abstractNumId w:val="0"/>
  </w:num>
  <w:num w:numId="6" w16cid:durableId="1314020431">
    <w:abstractNumId w:val="3"/>
  </w:num>
  <w:num w:numId="7" w16cid:durableId="327291462">
    <w:abstractNumId w:val="5"/>
  </w:num>
  <w:num w:numId="8" w16cid:durableId="1652830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03"/>
    <w:rsid w:val="00066157"/>
    <w:rsid w:val="000B40A8"/>
    <w:rsid w:val="000C59A0"/>
    <w:rsid w:val="000E3EB1"/>
    <w:rsid w:val="000F2AB7"/>
    <w:rsid w:val="001005D6"/>
    <w:rsid w:val="0013729C"/>
    <w:rsid w:val="00146CFB"/>
    <w:rsid w:val="00193B35"/>
    <w:rsid w:val="00201E34"/>
    <w:rsid w:val="00212CDF"/>
    <w:rsid w:val="0022483E"/>
    <w:rsid w:val="0024618C"/>
    <w:rsid w:val="00254D8D"/>
    <w:rsid w:val="002741A1"/>
    <w:rsid w:val="002D567B"/>
    <w:rsid w:val="003029FB"/>
    <w:rsid w:val="003A66C2"/>
    <w:rsid w:val="003B493A"/>
    <w:rsid w:val="003F5BAD"/>
    <w:rsid w:val="004520C8"/>
    <w:rsid w:val="004B3916"/>
    <w:rsid w:val="004C3972"/>
    <w:rsid w:val="004C4947"/>
    <w:rsid w:val="00543828"/>
    <w:rsid w:val="00564883"/>
    <w:rsid w:val="005A031E"/>
    <w:rsid w:val="005D0C33"/>
    <w:rsid w:val="005E3467"/>
    <w:rsid w:val="005F3365"/>
    <w:rsid w:val="00606144"/>
    <w:rsid w:val="00606F81"/>
    <w:rsid w:val="006418C1"/>
    <w:rsid w:val="006502E9"/>
    <w:rsid w:val="00666A20"/>
    <w:rsid w:val="006C2B03"/>
    <w:rsid w:val="006D6C42"/>
    <w:rsid w:val="00763C35"/>
    <w:rsid w:val="00796AC4"/>
    <w:rsid w:val="007B266F"/>
    <w:rsid w:val="00810D82"/>
    <w:rsid w:val="008235D2"/>
    <w:rsid w:val="008512D5"/>
    <w:rsid w:val="00866343"/>
    <w:rsid w:val="008D187D"/>
    <w:rsid w:val="008D5E3A"/>
    <w:rsid w:val="008D6180"/>
    <w:rsid w:val="008F0803"/>
    <w:rsid w:val="008F7F33"/>
    <w:rsid w:val="0090463E"/>
    <w:rsid w:val="0094482E"/>
    <w:rsid w:val="009C7904"/>
    <w:rsid w:val="009D4D63"/>
    <w:rsid w:val="009F0515"/>
    <w:rsid w:val="00A26BFB"/>
    <w:rsid w:val="00A40139"/>
    <w:rsid w:val="00A5507C"/>
    <w:rsid w:val="00B031D3"/>
    <w:rsid w:val="00B35DB1"/>
    <w:rsid w:val="00B71AEB"/>
    <w:rsid w:val="00B97A2F"/>
    <w:rsid w:val="00BC3561"/>
    <w:rsid w:val="00BE69AB"/>
    <w:rsid w:val="00BF07E5"/>
    <w:rsid w:val="00C03E2D"/>
    <w:rsid w:val="00C342DB"/>
    <w:rsid w:val="00CA5DFD"/>
    <w:rsid w:val="00CA727D"/>
    <w:rsid w:val="00CD1AFF"/>
    <w:rsid w:val="00CE1BC5"/>
    <w:rsid w:val="00D37EB4"/>
    <w:rsid w:val="00DB4469"/>
    <w:rsid w:val="00DC1249"/>
    <w:rsid w:val="00DE35C6"/>
    <w:rsid w:val="00DE6E05"/>
    <w:rsid w:val="00E144E6"/>
    <w:rsid w:val="00E250D8"/>
    <w:rsid w:val="00EA6193"/>
    <w:rsid w:val="00EA78EF"/>
    <w:rsid w:val="00F45193"/>
    <w:rsid w:val="00F46E23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D3661D"/>
  <w15:docId w15:val="{442E2E29-2FFE-46B5-A537-FDFDA856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03"/>
  </w:style>
  <w:style w:type="paragraph" w:styleId="Footer">
    <w:name w:val="footer"/>
    <w:basedOn w:val="Normal"/>
    <w:link w:val="FooterChar"/>
    <w:uiPriority w:val="99"/>
    <w:unhideWhenUsed/>
    <w:rsid w:val="008F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03"/>
  </w:style>
  <w:style w:type="paragraph" w:styleId="BalloonText">
    <w:name w:val="Balloon Text"/>
    <w:basedOn w:val="Normal"/>
    <w:link w:val="BalloonTextChar"/>
    <w:uiPriority w:val="99"/>
    <w:semiHidden/>
    <w:unhideWhenUsed/>
    <w:rsid w:val="008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0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08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80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08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0803"/>
    <w:rPr>
      <w:vertAlign w:val="superscript"/>
    </w:rPr>
  </w:style>
  <w:style w:type="paragraph" w:customStyle="1" w:styleId="Default">
    <w:name w:val="Default"/>
    <w:rsid w:val="00B97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5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missouri.edu/departmental-processing/recruitment-and-hiring/criminal-background-check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missouri.sharepoint.com/sites/MUHRSIntranet-Ogrp/Shared%20Documents/Forms/AllItems.aspx?id=%2Fsites%2FMUHRSIntranet%2DOgrp%2FShared%20Documents%2FExternal%20Webshare%2FRecruit%2DCBCIntlScholar%2Epdf&amp;parent=%2Fsites%2FMUHRSIntranet%2DOgrp%2FShared%20Documents%2FExternal%20Webshare&amp;p=true&amp;ga=1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dstudies.missouri.edu/policy/appointment-process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8990DB-6266-4BE7-907B-06A7C10D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Recruit – Post Doc Abridged Hire Procedures</vt:lpstr>
    </vt:vector>
  </TitlesOfParts>
  <Company>HRS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Recruit – Post Doc Abridged Hire Procedures</dc:title>
  <dc:creator>cullinas</dc:creator>
  <cp:lastModifiedBy>Patrie, Leslie</cp:lastModifiedBy>
  <cp:revision>3</cp:revision>
  <cp:lastPrinted>2019-04-03T14:47:00Z</cp:lastPrinted>
  <dcterms:created xsi:type="dcterms:W3CDTF">2022-11-15T19:41:00Z</dcterms:created>
  <dcterms:modified xsi:type="dcterms:W3CDTF">2022-11-15T20:22:00Z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beacaaaba8a33add9e902f3e13e6c54f98d2a5443a75be063cd87f6ee18a7c49</vt:lpwstr>
  </property>
</Properties>
</file>